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z w:val="40"/>
          <w:szCs w:val="40"/>
        </w:rPr>
        <w:t>中共中央办公厅关于巩固拓展学习贯彻习近平新时代中国特色社会主义思想主题教育成果的意见</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巩固拓展学习贯彻习近平新时代中国特色社会主义思想主题教育（以下简称主题教育）成果，建立健全以学铸魂、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bCs/>
          <w:sz w:val="32"/>
          <w:szCs w:val="32"/>
        </w:rPr>
      </w:pPr>
      <w:r>
        <w:rPr>
          <w:rFonts w:hint="eastAsia" w:ascii="黑体" w:hAnsi="黑体" w:eastAsia="黑体" w:cs="黑体"/>
          <w:b/>
          <w:bCs/>
          <w:sz w:val="30"/>
          <w:szCs w:val="30"/>
        </w:rPr>
        <w:t>一、坚持以学铸魂，持续做好学习贯彻习近平新时代中国特色社会主义思想的深化、转化工作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思想上正本清源、固本培元，坚定理想信念，铸牢对党忠诚，站稳人民立场，自觉在政治立场、政治方向、政治原则、政治道路上同以习近平同志为核心的党中央保持高度一致，进一步夯实全党团结统一的思想基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1.建立健全“第一议题”制度。</w:t>
      </w:r>
      <w:r>
        <w:rPr>
          <w:rFonts w:hint="eastAsia" w:ascii="仿宋_GB2312" w:hAnsi="仿宋_GB2312" w:eastAsia="仿宋_GB2312" w:cs="仿宋_GB2312"/>
          <w:sz w:val="32"/>
          <w:szCs w:val="32"/>
        </w:rPr>
        <w:t>各级党委（党组）召开常委会会议（党组会议）或党委（党组）理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2.健全理论学习制度。</w:t>
      </w:r>
      <w:r>
        <w:rPr>
          <w:rFonts w:hint="eastAsia" w:ascii="仿宋_GB2312" w:hAnsi="仿宋_GB2312" w:eastAsia="仿宋_GB2312" w:cs="仿宋_GB2312"/>
          <w:sz w:val="32"/>
          <w:szCs w:val="32"/>
        </w:rPr>
        <w:t>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至少讲1次专题党课，重点讲学习运用党的创新理论的收获体会。基层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3.强化党性教育。</w:t>
      </w:r>
      <w:r>
        <w:rPr>
          <w:rFonts w:hint="eastAsia" w:ascii="仿宋_GB2312" w:hAnsi="仿宋_GB2312" w:eastAsia="仿宋_GB2312" w:cs="仿宋_GB2312"/>
          <w:sz w:val="32"/>
          <w:szCs w:val="32"/>
        </w:rPr>
        <w:t>加强党章学习教育，引导党员、干部自觉学习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二、坚持以学增智，不断从党的创新理论中悟规律、明方向、学方法、增智慧</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4.加强党员、干部政治教育和政治训练。</w:t>
      </w:r>
      <w:r>
        <w:rPr>
          <w:rFonts w:hint="eastAsia" w:ascii="仿宋_GB2312" w:hAnsi="仿宋_GB2312" w:eastAsia="仿宋_GB2312" w:cs="仿宋_GB2312"/>
          <w:sz w:val="32"/>
          <w:szCs w:val="32"/>
        </w:rPr>
        <w:t>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5.抓好党员、干部履职能力培训。</w:t>
      </w:r>
      <w:r>
        <w:rPr>
          <w:rFonts w:hint="eastAsia" w:ascii="仿宋_GB2312" w:hAnsi="仿宋_GB2312" w:eastAsia="仿宋_GB2312" w:cs="仿宋_GB2312"/>
          <w:sz w:val="32"/>
          <w:szCs w:val="32"/>
        </w:rPr>
        <w:t>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三、坚持以学正风，推动全党以自我革命精神解决党风方面的突出问题</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6.践行党的群众路线。</w:t>
      </w:r>
      <w:r>
        <w:rPr>
          <w:rFonts w:hint="eastAsia" w:ascii="仿宋_GB2312" w:hAnsi="仿宋_GB2312" w:eastAsia="仿宋_GB2312" w:cs="仿宋_GB2312"/>
          <w:sz w:val="32"/>
          <w:szCs w:val="32"/>
        </w:rPr>
        <w:t>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7.落实“四下基层”制度。</w:t>
      </w:r>
      <w:r>
        <w:rPr>
          <w:rFonts w:hint="eastAsia" w:ascii="仿宋_GB2312" w:hAnsi="仿宋_GB2312" w:eastAsia="仿宋_GB2312" w:cs="仿宋_GB2312"/>
          <w:sz w:val="32"/>
          <w:szCs w:val="32"/>
        </w:rPr>
        <w:t>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8.经常性开展领导班子政治体检。</w:t>
      </w:r>
      <w:r>
        <w:rPr>
          <w:rFonts w:hint="eastAsia" w:ascii="仿宋_GB2312" w:hAnsi="仿宋_GB2312" w:eastAsia="仿宋_GB2312" w:cs="仿宋_GB2312"/>
          <w:sz w:val="32"/>
          <w:szCs w:val="32"/>
        </w:rPr>
        <w:t>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9.扎实开展纪律教育。</w:t>
      </w:r>
      <w:r>
        <w:rPr>
          <w:rFonts w:hint="eastAsia" w:ascii="仿宋_GB2312" w:hAnsi="仿宋_GB2312" w:eastAsia="仿宋_GB2312" w:cs="仿宋_GB2312"/>
          <w:sz w:val="32"/>
          <w:szCs w:val="32"/>
        </w:rPr>
        <w:t>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10.持之以恒纠治形式主义、官僚主义。</w:t>
      </w:r>
      <w:r>
        <w:rPr>
          <w:rFonts w:hint="eastAsia" w:ascii="仿宋_GB2312" w:hAnsi="仿宋_GB2312" w:eastAsia="仿宋_GB2312" w:cs="仿宋_GB2312"/>
          <w:sz w:val="32"/>
          <w:szCs w:val="32"/>
        </w:rPr>
        <w:t>各级党委（党组）要持续纠治落实党中央决策部署口号响落实差、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四、坚持以学促干，不折不扣贯彻落实党中央决策部署</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0"/>
          <w:szCs w:val="30"/>
        </w:rPr>
      </w:pPr>
      <w:r>
        <w:rPr>
          <w:rFonts w:hint="eastAsia" w:ascii="黑体" w:hAnsi="黑体" w:eastAsia="黑体" w:cs="黑体"/>
          <w:sz w:val="30"/>
          <w:szCs w:val="30"/>
        </w:rPr>
        <w:t>坚持学思用贯通、知信行统一，匡正干的导向，增强干的动力，形成干的合力，迎难而上、敢于斗争，鼓足干事创业的精气神，形成狠抓落实的好局面，汇聚起以中国式现代化全面推进强国建设、民族复兴伟业的强大力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11.树立和践行正确政绩观。</w:t>
      </w:r>
      <w:r>
        <w:rPr>
          <w:rFonts w:hint="eastAsia" w:ascii="仿宋_GB2312" w:hAnsi="仿宋_GB2312" w:eastAsia="仿宋_GB2312" w:cs="仿宋_GB2312"/>
          <w:sz w:val="32"/>
          <w:szCs w:val="32"/>
        </w:rPr>
        <w:t>各级党委（党组）要组织党员、干部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12.推动高质量发展。</w:t>
      </w:r>
      <w:r>
        <w:rPr>
          <w:rFonts w:hint="eastAsia" w:ascii="仿宋_GB2312" w:hAnsi="仿宋_GB2312" w:eastAsia="仿宋_GB2312" w:cs="仿宋_GB2312"/>
          <w:sz w:val="32"/>
          <w:szCs w:val="32"/>
        </w:rPr>
        <w:t>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13.激励干部担当作为。</w:t>
      </w:r>
      <w:r>
        <w:rPr>
          <w:rFonts w:hint="eastAsia" w:ascii="仿宋_GB2312" w:hAnsi="仿宋_GB2312" w:eastAsia="仿宋_GB2312" w:cs="仿宋_GB2312"/>
          <w:sz w:val="32"/>
          <w:szCs w:val="32"/>
        </w:rPr>
        <w:t>鲜明树立重实干、重实绩、重担当的用人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14.充分发挥党员先锋模范作用。</w:t>
      </w:r>
      <w:r>
        <w:rPr>
          <w:rFonts w:hint="eastAsia" w:ascii="仿宋_GB2312" w:hAnsi="仿宋_GB2312" w:eastAsia="仿宋_GB2312" w:cs="仿宋_GB2312"/>
          <w:sz w:val="32"/>
          <w:szCs w:val="32"/>
        </w:rPr>
        <w:t>严格党员日常教育和管理，使广大党员平常时候看得出来、关键时刻站得出来、危急关头豁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15.常态化开展突出问题整治。</w:t>
      </w:r>
      <w:r>
        <w:rPr>
          <w:rFonts w:hint="eastAsia" w:ascii="仿宋_GB2312" w:hAnsi="仿宋_GB2312" w:eastAsia="仿宋_GB2312" w:cs="仿宋_GB2312"/>
          <w:sz w:val="32"/>
          <w:szCs w:val="32"/>
        </w:rPr>
        <w:t>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践行“两个维护”的第一方阵。各级领导机关、党员领导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2024年2月23日</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学习贯彻习近平新时代中国特色社会主义思想主题教育专题网站</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2M4ZGYzZWMwOTlmNzNhYWYxYjlkNDhlM2VlZDUifQ=="/>
  </w:docVars>
  <w:rsids>
    <w:rsidRoot w:val="505137F1"/>
    <w:rsid w:val="02D73FED"/>
    <w:rsid w:val="07E4556E"/>
    <w:rsid w:val="0E4F2BCF"/>
    <w:rsid w:val="0FA70BE0"/>
    <w:rsid w:val="185934C2"/>
    <w:rsid w:val="1E662290"/>
    <w:rsid w:val="33865565"/>
    <w:rsid w:val="39261EFF"/>
    <w:rsid w:val="505137F1"/>
    <w:rsid w:val="514C7992"/>
    <w:rsid w:val="57FC04CA"/>
    <w:rsid w:val="5D295E88"/>
    <w:rsid w:val="6007537F"/>
    <w:rsid w:val="69677A06"/>
    <w:rsid w:val="75307476"/>
    <w:rsid w:val="77AA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2024-05-22T02:44:00Z</dcterms:created>
  <dc:creator>张璐璐</dc:creator>
  <cp:lastModifiedBy>张璐璐</cp:lastModifiedBy>
  <dcterms:modified xsi:type="dcterms:W3CDTF">2024-05-22T02:47:46Z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4398B96B81394341AFCD17A3F182C137_11</vt:lpwstr>
  </property>
</Properties>
</file>